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081EA" w14:textId="07F71E42" w:rsidR="00EC3F42" w:rsidRDefault="00EC3F42" w:rsidP="00EC3F42">
      <w:pPr>
        <w:autoSpaceDE w:val="0"/>
        <w:autoSpaceDN w:val="0"/>
        <w:adjustRightInd w:val="0"/>
        <w:jc w:val="center"/>
        <w:rPr>
          <w:rFonts w:ascii="游ゴシック" w:eastAsia="游ゴシック" w:cs="游ゴシック"/>
          <w:b/>
          <w:bCs/>
          <w:color w:val="000000"/>
          <w:kern w:val="0"/>
          <w:sz w:val="32"/>
          <w:szCs w:val="32"/>
        </w:rPr>
      </w:pPr>
      <w:r>
        <w:rPr>
          <w:rFonts w:ascii="游ゴシック" w:eastAsia="游ゴシック" w:cs="游ゴシック" w:hint="eastAsia"/>
          <w:b/>
          <w:bCs/>
          <w:color w:val="000000"/>
          <w:kern w:val="0"/>
          <w:sz w:val="32"/>
          <w:szCs w:val="32"/>
        </w:rPr>
        <w:t>令和</w:t>
      </w:r>
      <w:r w:rsidR="00CE4BA7">
        <w:rPr>
          <w:rFonts w:ascii="游ゴシック" w:eastAsia="游ゴシック" w:cs="游ゴシック" w:hint="eastAsia"/>
          <w:b/>
          <w:bCs/>
          <w:color w:val="000000"/>
          <w:kern w:val="0"/>
          <w:sz w:val="32"/>
          <w:szCs w:val="32"/>
        </w:rPr>
        <w:t>８</w:t>
      </w:r>
      <w:r>
        <w:rPr>
          <w:rFonts w:ascii="游ゴシック" w:eastAsia="游ゴシック" w:cs="游ゴシック" w:hint="eastAsia"/>
          <w:b/>
          <w:bCs/>
          <w:color w:val="000000"/>
          <w:kern w:val="0"/>
          <w:sz w:val="32"/>
          <w:szCs w:val="32"/>
        </w:rPr>
        <w:t>年度</w:t>
      </w:r>
    </w:p>
    <w:p w14:paraId="43D4ECA3" w14:textId="12A08778" w:rsidR="00EC3F42" w:rsidRDefault="00EC3F42" w:rsidP="00EC3F42">
      <w:pPr>
        <w:autoSpaceDE w:val="0"/>
        <w:autoSpaceDN w:val="0"/>
        <w:adjustRightInd w:val="0"/>
        <w:jc w:val="center"/>
        <w:rPr>
          <w:rFonts w:ascii="游ゴシック" w:eastAsia="游ゴシック" w:cs="游ゴシック"/>
          <w:b/>
          <w:bCs/>
          <w:color w:val="000000"/>
          <w:kern w:val="0"/>
          <w:sz w:val="32"/>
          <w:szCs w:val="32"/>
        </w:rPr>
      </w:pPr>
      <w:r>
        <w:rPr>
          <w:rFonts w:ascii="游ゴシック" w:eastAsia="游ゴシック" w:cs="游ゴシック" w:hint="eastAsia"/>
          <w:b/>
          <w:bCs/>
          <w:color w:val="000000"/>
          <w:kern w:val="0"/>
          <w:sz w:val="32"/>
          <w:szCs w:val="32"/>
        </w:rPr>
        <w:t>熊本県国民健康保険団体連合会職員採用試験</w:t>
      </w:r>
    </w:p>
    <w:p w14:paraId="5A870227" w14:textId="664460FF" w:rsidR="00EC3F42" w:rsidRDefault="00EC3F42" w:rsidP="00EC3F42">
      <w:pPr>
        <w:autoSpaceDE w:val="0"/>
        <w:autoSpaceDN w:val="0"/>
        <w:adjustRightInd w:val="0"/>
        <w:jc w:val="center"/>
        <w:rPr>
          <w:rFonts w:ascii="游ゴシック" w:eastAsia="游ゴシック" w:cs="游ゴシック"/>
          <w:b/>
          <w:bCs/>
          <w:color w:val="000000"/>
          <w:kern w:val="0"/>
          <w:sz w:val="32"/>
          <w:szCs w:val="32"/>
        </w:rPr>
      </w:pPr>
      <w:r>
        <w:rPr>
          <w:rFonts w:ascii="游ゴシック" w:eastAsia="游ゴシック" w:cs="游ゴシック" w:hint="eastAsia"/>
          <w:b/>
          <w:bCs/>
          <w:color w:val="000000"/>
          <w:kern w:val="0"/>
          <w:sz w:val="32"/>
          <w:szCs w:val="32"/>
        </w:rPr>
        <w:t>第一次試験</w:t>
      </w:r>
      <w:r>
        <w:rPr>
          <w:rFonts w:ascii="游ゴシック" w:eastAsia="游ゴシック" w:cs="游ゴシック"/>
          <w:b/>
          <w:bCs/>
          <w:color w:val="000000"/>
          <w:kern w:val="0"/>
          <w:sz w:val="32"/>
          <w:szCs w:val="32"/>
        </w:rPr>
        <w:t xml:space="preserve"> </w:t>
      </w:r>
      <w:r>
        <w:rPr>
          <w:rFonts w:ascii="游ゴシック" w:eastAsia="游ゴシック" w:cs="游ゴシック" w:hint="eastAsia"/>
          <w:b/>
          <w:bCs/>
          <w:color w:val="000000"/>
          <w:kern w:val="0"/>
          <w:sz w:val="32"/>
          <w:szCs w:val="32"/>
        </w:rPr>
        <w:t>合格者発表</w:t>
      </w:r>
    </w:p>
    <w:p w14:paraId="086A8350" w14:textId="60EF6A2F" w:rsidR="00EC3F42" w:rsidRDefault="00EC3F42">
      <w:pPr>
        <w:autoSpaceDE w:val="0"/>
        <w:autoSpaceDN w:val="0"/>
        <w:adjustRightInd w:val="0"/>
        <w:jc w:val="left"/>
        <w:rPr>
          <w:rFonts w:ascii="游ゴシック" w:eastAsia="游ゴシック" w:cs="游ゴシック"/>
          <w:b/>
          <w:bCs/>
          <w:color w:val="000000"/>
          <w:kern w:val="0"/>
          <w:sz w:val="22"/>
        </w:rPr>
      </w:pPr>
    </w:p>
    <w:p w14:paraId="1A297871" w14:textId="50E1586F" w:rsidR="00EC3F42" w:rsidRDefault="00EC3F42" w:rsidP="00A46A44">
      <w:pPr>
        <w:autoSpaceDE w:val="0"/>
        <w:autoSpaceDN w:val="0"/>
        <w:adjustRightInd w:val="0"/>
        <w:ind w:firstLineChars="100" w:firstLine="280"/>
        <w:jc w:val="left"/>
        <w:rPr>
          <w:rFonts w:ascii="游ゴシック" w:eastAsia="游ゴシック" w:cs="游ゴシック"/>
          <w:b/>
          <w:bCs/>
          <w:color w:val="000000"/>
          <w:kern w:val="0"/>
          <w:sz w:val="28"/>
          <w:szCs w:val="28"/>
        </w:rPr>
      </w:pPr>
      <w:r>
        <w:rPr>
          <w:rFonts w:ascii="游ゴシック" w:eastAsia="游ゴシック" w:cs="游ゴシック" w:hint="eastAsia"/>
          <w:b/>
          <w:bCs/>
          <w:color w:val="000000"/>
          <w:kern w:val="0"/>
          <w:sz w:val="28"/>
          <w:szCs w:val="28"/>
        </w:rPr>
        <w:t>令和</w:t>
      </w:r>
      <w:r w:rsidR="00CE4BA7">
        <w:rPr>
          <w:rFonts w:ascii="游ゴシック" w:eastAsia="游ゴシック" w:cs="游ゴシック" w:hint="eastAsia"/>
          <w:b/>
          <w:bCs/>
          <w:color w:val="000000"/>
          <w:kern w:val="0"/>
          <w:sz w:val="28"/>
          <w:szCs w:val="28"/>
        </w:rPr>
        <w:t>８</w:t>
      </w:r>
      <w:r>
        <w:rPr>
          <w:rFonts w:ascii="游ゴシック" w:eastAsia="游ゴシック" w:cs="游ゴシック" w:hint="eastAsia"/>
          <w:b/>
          <w:bCs/>
          <w:color w:val="000000"/>
          <w:kern w:val="0"/>
          <w:sz w:val="28"/>
          <w:szCs w:val="28"/>
        </w:rPr>
        <w:t>年</w:t>
      </w:r>
      <w:r w:rsidR="00CE4BA7">
        <w:rPr>
          <w:rFonts w:ascii="游ゴシック" w:eastAsia="游ゴシック" w:cs="游ゴシック" w:hint="eastAsia"/>
          <w:b/>
          <w:bCs/>
          <w:color w:val="000000"/>
          <w:kern w:val="0"/>
          <w:sz w:val="28"/>
          <w:szCs w:val="28"/>
        </w:rPr>
        <w:t>９</w:t>
      </w:r>
      <w:r>
        <w:rPr>
          <w:rFonts w:ascii="游ゴシック" w:eastAsia="游ゴシック" w:cs="游ゴシック" w:hint="eastAsia"/>
          <w:b/>
          <w:bCs/>
          <w:color w:val="000000"/>
          <w:kern w:val="0"/>
          <w:sz w:val="28"/>
          <w:szCs w:val="28"/>
        </w:rPr>
        <w:t>月</w:t>
      </w:r>
      <w:r w:rsidR="00CE4BA7">
        <w:rPr>
          <w:rFonts w:ascii="游ゴシック" w:eastAsia="游ゴシック" w:cs="游ゴシック" w:hint="eastAsia"/>
          <w:b/>
          <w:bCs/>
          <w:color w:val="000000"/>
          <w:kern w:val="0"/>
          <w:sz w:val="28"/>
          <w:szCs w:val="28"/>
        </w:rPr>
        <w:t>２７</w:t>
      </w:r>
      <w:r>
        <w:rPr>
          <w:rFonts w:ascii="游ゴシック" w:eastAsia="游ゴシック" w:cs="游ゴシック" w:hint="eastAsia"/>
          <w:b/>
          <w:bCs/>
          <w:color w:val="000000"/>
          <w:kern w:val="0"/>
          <w:sz w:val="28"/>
          <w:szCs w:val="28"/>
        </w:rPr>
        <w:t>日</w:t>
      </w:r>
      <w:r>
        <w:rPr>
          <w:rFonts w:ascii="游ゴシック" w:eastAsia="游ゴシック" w:cs="游ゴシック"/>
          <w:b/>
          <w:bCs/>
          <w:color w:val="000000"/>
          <w:kern w:val="0"/>
          <w:sz w:val="28"/>
          <w:szCs w:val="28"/>
        </w:rPr>
        <w:t>(</w:t>
      </w:r>
      <w:r>
        <w:rPr>
          <w:rFonts w:ascii="游ゴシック" w:eastAsia="游ゴシック" w:cs="游ゴシック" w:hint="eastAsia"/>
          <w:b/>
          <w:bCs/>
          <w:color w:val="000000"/>
          <w:kern w:val="0"/>
          <w:sz w:val="28"/>
          <w:szCs w:val="28"/>
        </w:rPr>
        <w:t>日）に実施した熊本県国民健康保険団体連合会職員採用試験第一次試験の合格者は次のとおりです。</w:t>
      </w:r>
    </w:p>
    <w:p w14:paraId="43FE56B3" w14:textId="46AA2C70" w:rsidR="00EC3F42" w:rsidRDefault="00EC3F42" w:rsidP="00EC3F42">
      <w:pPr>
        <w:autoSpaceDE w:val="0"/>
        <w:autoSpaceDN w:val="0"/>
        <w:adjustRightInd w:val="0"/>
        <w:jc w:val="right"/>
        <w:rPr>
          <w:rFonts w:ascii="游ゴシック" w:eastAsia="游ゴシック" w:cs="游ゴシック"/>
          <w:b/>
          <w:bCs/>
          <w:color w:val="000000"/>
          <w:kern w:val="0"/>
          <w:sz w:val="28"/>
          <w:szCs w:val="28"/>
        </w:rPr>
      </w:pPr>
      <w:r>
        <w:rPr>
          <w:rFonts w:ascii="游ゴシック" w:eastAsia="游ゴシック" w:cs="游ゴシック" w:hint="eastAsia"/>
          <w:b/>
          <w:bCs/>
          <w:color w:val="000000"/>
          <w:kern w:val="0"/>
          <w:sz w:val="28"/>
          <w:szCs w:val="28"/>
        </w:rPr>
        <w:t>令和</w:t>
      </w:r>
      <w:r w:rsidR="00CE4BA7">
        <w:rPr>
          <w:rFonts w:ascii="游ゴシック" w:eastAsia="游ゴシック" w:cs="游ゴシック" w:hint="eastAsia"/>
          <w:b/>
          <w:bCs/>
          <w:color w:val="000000"/>
          <w:kern w:val="0"/>
          <w:sz w:val="28"/>
          <w:szCs w:val="28"/>
        </w:rPr>
        <w:t>８</w:t>
      </w:r>
      <w:r>
        <w:rPr>
          <w:rFonts w:ascii="游ゴシック" w:eastAsia="游ゴシック" w:cs="游ゴシック" w:hint="eastAsia"/>
          <w:b/>
          <w:bCs/>
          <w:color w:val="000000"/>
          <w:kern w:val="0"/>
          <w:sz w:val="28"/>
          <w:szCs w:val="28"/>
        </w:rPr>
        <w:t>年</w:t>
      </w:r>
      <w:r w:rsidR="00A46A44">
        <w:rPr>
          <w:rFonts w:ascii="游ゴシック" w:eastAsia="游ゴシック" w:cs="游ゴシック" w:hint="eastAsia"/>
          <w:b/>
          <w:bCs/>
          <w:color w:val="000000"/>
          <w:kern w:val="0"/>
          <w:sz w:val="28"/>
          <w:szCs w:val="28"/>
        </w:rPr>
        <w:t>１０</w:t>
      </w:r>
      <w:r>
        <w:rPr>
          <w:rFonts w:ascii="游ゴシック" w:eastAsia="游ゴシック" w:cs="游ゴシック" w:hint="eastAsia"/>
          <w:b/>
          <w:bCs/>
          <w:color w:val="000000"/>
          <w:kern w:val="0"/>
          <w:sz w:val="28"/>
          <w:szCs w:val="28"/>
        </w:rPr>
        <w:t>月</w:t>
      </w:r>
      <w:r w:rsidR="00CE4BA7">
        <w:rPr>
          <w:rFonts w:ascii="游ゴシック" w:eastAsia="游ゴシック" w:cs="游ゴシック" w:hint="eastAsia"/>
          <w:b/>
          <w:bCs/>
          <w:color w:val="000000"/>
          <w:kern w:val="0"/>
          <w:sz w:val="28"/>
          <w:szCs w:val="28"/>
        </w:rPr>
        <w:t>８</w:t>
      </w:r>
      <w:r>
        <w:rPr>
          <w:rFonts w:ascii="游ゴシック" w:eastAsia="游ゴシック" w:cs="游ゴシック" w:hint="eastAsia"/>
          <w:b/>
          <w:bCs/>
          <w:color w:val="000000"/>
          <w:kern w:val="0"/>
          <w:sz w:val="28"/>
          <w:szCs w:val="28"/>
        </w:rPr>
        <w:t>日</w:t>
      </w:r>
    </w:p>
    <w:p w14:paraId="3A9974F1" w14:textId="77777777" w:rsidR="00EC3F42" w:rsidRDefault="00EC3F42">
      <w:pPr>
        <w:autoSpaceDE w:val="0"/>
        <w:autoSpaceDN w:val="0"/>
        <w:adjustRightInd w:val="0"/>
        <w:jc w:val="left"/>
        <w:rPr>
          <w:rFonts w:ascii="游ゴシック" w:eastAsia="游ゴシック" w:cs="游ゴシック"/>
          <w:b/>
          <w:bCs/>
          <w:color w:val="000000"/>
          <w:kern w:val="0"/>
          <w:sz w:val="28"/>
          <w:szCs w:val="28"/>
        </w:rPr>
      </w:pPr>
    </w:p>
    <w:p w14:paraId="2ECAB2C3" w14:textId="6DE93BD6" w:rsidR="00EC3F42" w:rsidRPr="00EC3F42" w:rsidRDefault="00EC3F42" w:rsidP="00EC3F42">
      <w:pPr>
        <w:autoSpaceDE w:val="0"/>
        <w:autoSpaceDN w:val="0"/>
        <w:adjustRightInd w:val="0"/>
        <w:jc w:val="center"/>
        <w:rPr>
          <w:rFonts w:ascii="游ゴシック" w:eastAsia="游ゴシック" w:cs="游ゴシック"/>
          <w:b/>
          <w:bCs/>
          <w:color w:val="000000"/>
          <w:kern w:val="0"/>
          <w:sz w:val="32"/>
          <w:szCs w:val="32"/>
        </w:rPr>
      </w:pPr>
      <w:r w:rsidRPr="00EC3F42">
        <w:rPr>
          <w:rFonts w:ascii="游ゴシック" w:eastAsia="游ゴシック" w:cs="游ゴシック" w:hint="eastAsia"/>
          <w:b/>
          <w:bCs/>
          <w:color w:val="000000"/>
          <w:kern w:val="0"/>
          <w:sz w:val="32"/>
          <w:szCs w:val="32"/>
        </w:rPr>
        <w:t>合格者受験番号</w:t>
      </w:r>
    </w:p>
    <w:p w14:paraId="650ABAA7" w14:textId="0632CF39" w:rsidR="00EC3F42" w:rsidRPr="00A46A44" w:rsidRDefault="00EC3F42">
      <w:pPr>
        <w:autoSpaceDE w:val="0"/>
        <w:autoSpaceDN w:val="0"/>
        <w:adjustRightInd w:val="0"/>
        <w:jc w:val="left"/>
        <w:rPr>
          <w:rFonts w:ascii="游ゴシック" w:eastAsia="游ゴシック" w:cs="游ゴシック"/>
          <w:b/>
          <w:bCs/>
          <w:color w:val="000000"/>
          <w:kern w:val="0"/>
          <w:szCs w:val="21"/>
        </w:rPr>
      </w:pPr>
      <w:r w:rsidRPr="00A46A44">
        <w:rPr>
          <w:rFonts w:ascii="游ゴシック" w:eastAsia="游ゴシック" w:cs="游ゴシック" w:hint="eastAsia"/>
          <w:b/>
          <w:bCs/>
          <w:color w:val="000000"/>
          <w:kern w:val="0"/>
          <w:sz w:val="28"/>
          <w:szCs w:val="28"/>
        </w:rPr>
        <w:t>総合職</w:t>
      </w:r>
    </w:p>
    <w:tbl>
      <w:tblPr>
        <w:tblStyle w:val="aa"/>
        <w:tblW w:w="0" w:type="auto"/>
        <w:tblLook w:val="04A0" w:firstRow="1" w:lastRow="0" w:firstColumn="1" w:lastColumn="0" w:noHBand="0" w:noVBand="1"/>
      </w:tblPr>
      <w:tblGrid>
        <w:gridCol w:w="1712"/>
        <w:gridCol w:w="1712"/>
        <w:gridCol w:w="1713"/>
        <w:gridCol w:w="1713"/>
        <w:gridCol w:w="1644"/>
      </w:tblGrid>
      <w:tr w:rsidR="00CE4BA7" w:rsidRPr="005D346B" w14:paraId="674AEA89" w14:textId="0927C1D6" w:rsidTr="005D346B">
        <w:tc>
          <w:tcPr>
            <w:tcW w:w="1712" w:type="dxa"/>
            <w:vAlign w:val="center"/>
          </w:tcPr>
          <w:p w14:paraId="291D709D" w14:textId="59F996BB"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A1001</w:t>
            </w:r>
          </w:p>
        </w:tc>
        <w:tc>
          <w:tcPr>
            <w:tcW w:w="1712" w:type="dxa"/>
            <w:vAlign w:val="center"/>
          </w:tcPr>
          <w:p w14:paraId="69760988" w14:textId="60953B47"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A1002</w:t>
            </w:r>
          </w:p>
        </w:tc>
        <w:tc>
          <w:tcPr>
            <w:tcW w:w="1713" w:type="dxa"/>
            <w:vAlign w:val="center"/>
          </w:tcPr>
          <w:p w14:paraId="70588B38" w14:textId="75F8B464"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A1005</w:t>
            </w:r>
          </w:p>
        </w:tc>
        <w:tc>
          <w:tcPr>
            <w:tcW w:w="1713" w:type="dxa"/>
            <w:vAlign w:val="center"/>
          </w:tcPr>
          <w:p w14:paraId="0FE1DF94" w14:textId="242DBB1E"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A1009</w:t>
            </w:r>
          </w:p>
        </w:tc>
        <w:tc>
          <w:tcPr>
            <w:tcW w:w="1644" w:type="dxa"/>
            <w:vAlign w:val="center"/>
          </w:tcPr>
          <w:p w14:paraId="5543D5B4" w14:textId="32F015AC"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A1010</w:t>
            </w:r>
          </w:p>
        </w:tc>
      </w:tr>
      <w:tr w:rsidR="00CE4BA7" w:rsidRPr="005D346B" w14:paraId="5CD81E1F" w14:textId="266A459D" w:rsidTr="005D346B">
        <w:tc>
          <w:tcPr>
            <w:tcW w:w="1712" w:type="dxa"/>
            <w:vAlign w:val="center"/>
          </w:tcPr>
          <w:p w14:paraId="13A89F7D" w14:textId="1895F05C"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A1011</w:t>
            </w:r>
          </w:p>
        </w:tc>
        <w:tc>
          <w:tcPr>
            <w:tcW w:w="1712" w:type="dxa"/>
            <w:vAlign w:val="center"/>
          </w:tcPr>
          <w:p w14:paraId="46FB49F0" w14:textId="72E05C8F"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A1015</w:t>
            </w:r>
          </w:p>
        </w:tc>
        <w:tc>
          <w:tcPr>
            <w:tcW w:w="1713" w:type="dxa"/>
            <w:vAlign w:val="center"/>
          </w:tcPr>
          <w:p w14:paraId="315059A0" w14:textId="0BC949AE"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A1017</w:t>
            </w:r>
          </w:p>
        </w:tc>
        <w:tc>
          <w:tcPr>
            <w:tcW w:w="1713" w:type="dxa"/>
            <w:vAlign w:val="center"/>
          </w:tcPr>
          <w:p w14:paraId="728B1601" w14:textId="0F5670AB"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A1020</w:t>
            </w:r>
          </w:p>
        </w:tc>
        <w:tc>
          <w:tcPr>
            <w:tcW w:w="1644" w:type="dxa"/>
            <w:vAlign w:val="center"/>
          </w:tcPr>
          <w:p w14:paraId="55FD6F1A" w14:textId="168D9820"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A1021</w:t>
            </w:r>
          </w:p>
        </w:tc>
      </w:tr>
      <w:tr w:rsidR="00CE4BA7" w:rsidRPr="005D346B" w14:paraId="55F9E193" w14:textId="769C14D4" w:rsidTr="005D346B">
        <w:tc>
          <w:tcPr>
            <w:tcW w:w="1712" w:type="dxa"/>
            <w:vAlign w:val="center"/>
          </w:tcPr>
          <w:p w14:paraId="583A6D14" w14:textId="2F6DEBD6"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A1026</w:t>
            </w:r>
          </w:p>
        </w:tc>
        <w:tc>
          <w:tcPr>
            <w:tcW w:w="1712" w:type="dxa"/>
            <w:vAlign w:val="center"/>
          </w:tcPr>
          <w:p w14:paraId="54777361" w14:textId="5E2E8748"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A1031</w:t>
            </w:r>
          </w:p>
        </w:tc>
        <w:tc>
          <w:tcPr>
            <w:tcW w:w="1713" w:type="dxa"/>
            <w:vAlign w:val="center"/>
          </w:tcPr>
          <w:p w14:paraId="05922549" w14:textId="7D645951"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A1033</w:t>
            </w:r>
          </w:p>
        </w:tc>
        <w:tc>
          <w:tcPr>
            <w:tcW w:w="1713" w:type="dxa"/>
            <w:vAlign w:val="center"/>
          </w:tcPr>
          <w:p w14:paraId="52AD1B37" w14:textId="207E78A6"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A1035</w:t>
            </w:r>
          </w:p>
        </w:tc>
        <w:tc>
          <w:tcPr>
            <w:tcW w:w="1644" w:type="dxa"/>
            <w:vAlign w:val="center"/>
          </w:tcPr>
          <w:p w14:paraId="5CD807CB" w14:textId="78C06435"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A1038</w:t>
            </w:r>
          </w:p>
        </w:tc>
      </w:tr>
      <w:tr w:rsidR="00CE4BA7" w:rsidRPr="005D346B" w14:paraId="1F00BE9F" w14:textId="66AFDD79" w:rsidTr="005D346B">
        <w:tc>
          <w:tcPr>
            <w:tcW w:w="1712" w:type="dxa"/>
            <w:vAlign w:val="center"/>
          </w:tcPr>
          <w:p w14:paraId="40146555" w14:textId="034B40B4"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A1041</w:t>
            </w:r>
          </w:p>
        </w:tc>
        <w:tc>
          <w:tcPr>
            <w:tcW w:w="1712" w:type="dxa"/>
            <w:vAlign w:val="center"/>
          </w:tcPr>
          <w:p w14:paraId="6980465E" w14:textId="421B5F50"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A1043</w:t>
            </w:r>
          </w:p>
        </w:tc>
        <w:tc>
          <w:tcPr>
            <w:tcW w:w="1713" w:type="dxa"/>
            <w:tcBorders>
              <w:bottom w:val="single" w:sz="4" w:space="0" w:color="auto"/>
            </w:tcBorders>
            <w:vAlign w:val="center"/>
          </w:tcPr>
          <w:p w14:paraId="791871D7" w14:textId="1F6ED20B"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A1045</w:t>
            </w:r>
          </w:p>
        </w:tc>
        <w:tc>
          <w:tcPr>
            <w:tcW w:w="1713" w:type="dxa"/>
            <w:tcBorders>
              <w:bottom w:val="single" w:sz="4" w:space="0" w:color="auto"/>
            </w:tcBorders>
            <w:vAlign w:val="center"/>
          </w:tcPr>
          <w:p w14:paraId="39D44250" w14:textId="3E83E006"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A1047</w:t>
            </w:r>
          </w:p>
        </w:tc>
        <w:tc>
          <w:tcPr>
            <w:tcW w:w="1644" w:type="dxa"/>
            <w:tcBorders>
              <w:bottom w:val="single" w:sz="4" w:space="0" w:color="auto"/>
            </w:tcBorders>
            <w:vAlign w:val="center"/>
          </w:tcPr>
          <w:p w14:paraId="03D045ED" w14:textId="0C7FA598"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A1049</w:t>
            </w:r>
          </w:p>
        </w:tc>
      </w:tr>
      <w:tr w:rsidR="00CE4BA7" w:rsidRPr="005D346B" w14:paraId="25172822" w14:textId="149AA6A1" w:rsidTr="005D346B">
        <w:tc>
          <w:tcPr>
            <w:tcW w:w="1712" w:type="dxa"/>
            <w:vAlign w:val="center"/>
          </w:tcPr>
          <w:p w14:paraId="27A127AF" w14:textId="63CB965A"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A1050</w:t>
            </w:r>
          </w:p>
        </w:tc>
        <w:tc>
          <w:tcPr>
            <w:tcW w:w="1712" w:type="dxa"/>
            <w:tcBorders>
              <w:bottom w:val="single" w:sz="4" w:space="0" w:color="auto"/>
            </w:tcBorders>
            <w:vAlign w:val="center"/>
          </w:tcPr>
          <w:p w14:paraId="6C7C2862" w14:textId="70215106"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r w:rsidRPr="005D346B">
              <w:rPr>
                <w:rFonts w:ascii="游ゴシック" w:eastAsia="游ゴシック" w:hAnsi="游ゴシック"/>
                <w:b/>
                <w:bCs/>
                <w:sz w:val="28"/>
                <w:szCs w:val="28"/>
              </w:rPr>
              <w:t>A1052</w:t>
            </w:r>
          </w:p>
        </w:tc>
        <w:tc>
          <w:tcPr>
            <w:tcW w:w="1713" w:type="dxa"/>
            <w:tcBorders>
              <w:bottom w:val="single" w:sz="4" w:space="0" w:color="auto"/>
              <w:tr2bl w:val="single" w:sz="4" w:space="0" w:color="auto"/>
            </w:tcBorders>
            <w:vAlign w:val="center"/>
          </w:tcPr>
          <w:p w14:paraId="72262033" w14:textId="492E46F2"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p>
        </w:tc>
        <w:tc>
          <w:tcPr>
            <w:tcW w:w="1713" w:type="dxa"/>
            <w:tcBorders>
              <w:bottom w:val="single" w:sz="4" w:space="0" w:color="auto"/>
              <w:tr2bl w:val="single" w:sz="4" w:space="0" w:color="auto"/>
            </w:tcBorders>
            <w:vAlign w:val="center"/>
          </w:tcPr>
          <w:p w14:paraId="3BAE343F" w14:textId="0F647DD2"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p>
        </w:tc>
        <w:tc>
          <w:tcPr>
            <w:tcW w:w="1644" w:type="dxa"/>
            <w:tcBorders>
              <w:bottom w:val="single" w:sz="4" w:space="0" w:color="auto"/>
              <w:tr2bl w:val="single" w:sz="4" w:space="0" w:color="auto"/>
            </w:tcBorders>
            <w:vAlign w:val="center"/>
          </w:tcPr>
          <w:p w14:paraId="0BF72BC8" w14:textId="4AD633DA" w:rsidR="00CE4BA7" w:rsidRPr="005D346B" w:rsidRDefault="00CE4BA7" w:rsidP="005D346B">
            <w:pPr>
              <w:autoSpaceDE w:val="0"/>
              <w:autoSpaceDN w:val="0"/>
              <w:adjustRightInd w:val="0"/>
              <w:jc w:val="center"/>
              <w:rPr>
                <w:rFonts w:ascii="游ゴシック" w:eastAsia="游ゴシック" w:hAnsi="游ゴシック" w:cs="游ゴシック"/>
                <w:b/>
                <w:bCs/>
                <w:color w:val="000000"/>
                <w:kern w:val="0"/>
                <w:sz w:val="28"/>
                <w:szCs w:val="28"/>
              </w:rPr>
            </w:pPr>
          </w:p>
        </w:tc>
      </w:tr>
    </w:tbl>
    <w:p w14:paraId="77224167" w14:textId="7E866BC0" w:rsidR="009B3619" w:rsidRPr="00AD4BA3" w:rsidRDefault="00EC3F42" w:rsidP="004A1940">
      <w:pPr>
        <w:autoSpaceDE w:val="0"/>
        <w:autoSpaceDN w:val="0"/>
        <w:adjustRightInd w:val="0"/>
        <w:jc w:val="right"/>
        <w:rPr>
          <w:sz w:val="20"/>
          <w:szCs w:val="21"/>
        </w:rPr>
      </w:pPr>
      <w:r w:rsidRPr="00AD4BA3">
        <w:rPr>
          <w:rFonts w:ascii="游ゴシック" w:eastAsia="游ゴシック" w:cs="游ゴシック" w:hint="eastAsia"/>
          <w:b/>
          <w:bCs/>
          <w:color w:val="000000"/>
          <w:kern w:val="0"/>
          <w:sz w:val="28"/>
          <w:szCs w:val="28"/>
        </w:rPr>
        <w:t>以上</w:t>
      </w:r>
      <w:r w:rsidR="004A1940" w:rsidRPr="00AD4BA3">
        <w:rPr>
          <w:rFonts w:ascii="游ゴシック" w:eastAsia="游ゴシック" w:cs="游ゴシック" w:hint="eastAsia"/>
          <w:b/>
          <w:bCs/>
          <w:color w:val="000000"/>
          <w:kern w:val="0"/>
          <w:sz w:val="28"/>
          <w:szCs w:val="28"/>
        </w:rPr>
        <w:t>２</w:t>
      </w:r>
      <w:r w:rsidR="00CE4BA7">
        <w:rPr>
          <w:rFonts w:ascii="游ゴシック" w:eastAsia="游ゴシック" w:cs="游ゴシック" w:hint="eastAsia"/>
          <w:b/>
          <w:bCs/>
          <w:color w:val="000000"/>
          <w:kern w:val="0"/>
          <w:sz w:val="28"/>
          <w:szCs w:val="28"/>
        </w:rPr>
        <w:t>２</w:t>
      </w:r>
      <w:r w:rsidRPr="00AD4BA3">
        <w:rPr>
          <w:rFonts w:ascii="游ゴシック" w:eastAsia="游ゴシック" w:cs="游ゴシック" w:hint="eastAsia"/>
          <w:b/>
          <w:bCs/>
          <w:color w:val="000000"/>
          <w:kern w:val="0"/>
          <w:sz w:val="28"/>
          <w:szCs w:val="28"/>
        </w:rPr>
        <w:t>名</w:t>
      </w:r>
    </w:p>
    <w:sectPr w:rsidR="009B3619" w:rsidRPr="00AD4BA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0BD"/>
    <w:rsid w:val="003300BD"/>
    <w:rsid w:val="0046600C"/>
    <w:rsid w:val="004A1940"/>
    <w:rsid w:val="005D346B"/>
    <w:rsid w:val="005F3126"/>
    <w:rsid w:val="009B3619"/>
    <w:rsid w:val="00A46A44"/>
    <w:rsid w:val="00AD4BA3"/>
    <w:rsid w:val="00AF11C3"/>
    <w:rsid w:val="00CE4BA7"/>
    <w:rsid w:val="00EC3F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C8A25E"/>
  <w15:chartTrackingRefBased/>
  <w15:docId w15:val="{14A22B92-7755-4705-9435-E9A48D38E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300B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300B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300B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300B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300B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300B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300B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300B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300B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300B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300B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300B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300B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300B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300B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300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300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300B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300B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300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00B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300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300BD"/>
    <w:pPr>
      <w:spacing w:before="160" w:after="160"/>
      <w:jc w:val="center"/>
    </w:pPr>
    <w:rPr>
      <w:i/>
      <w:iCs/>
      <w:color w:val="404040" w:themeColor="text1" w:themeTint="BF"/>
    </w:rPr>
  </w:style>
  <w:style w:type="character" w:customStyle="1" w:styleId="a8">
    <w:name w:val="引用文 (文字)"/>
    <w:basedOn w:val="a0"/>
    <w:link w:val="a7"/>
    <w:uiPriority w:val="29"/>
    <w:rsid w:val="003300BD"/>
    <w:rPr>
      <w:i/>
      <w:iCs/>
      <w:color w:val="404040" w:themeColor="text1" w:themeTint="BF"/>
    </w:rPr>
  </w:style>
  <w:style w:type="paragraph" w:styleId="a9">
    <w:name w:val="List Paragraph"/>
    <w:basedOn w:val="a"/>
    <w:uiPriority w:val="34"/>
    <w:qFormat/>
    <w:rsid w:val="003300BD"/>
    <w:pPr>
      <w:ind w:left="720"/>
      <w:contextualSpacing/>
    </w:pPr>
  </w:style>
  <w:style w:type="character" w:styleId="21">
    <w:name w:val="Intense Emphasis"/>
    <w:basedOn w:val="a0"/>
    <w:uiPriority w:val="21"/>
    <w:qFormat/>
    <w:rsid w:val="003300BD"/>
    <w:rPr>
      <w:i/>
      <w:iCs/>
      <w:color w:val="0F4761" w:themeColor="accent1" w:themeShade="BF"/>
    </w:rPr>
  </w:style>
  <w:style w:type="paragraph" w:styleId="22">
    <w:name w:val="Intense Quote"/>
    <w:basedOn w:val="a"/>
    <w:next w:val="a"/>
    <w:link w:val="23"/>
    <w:uiPriority w:val="30"/>
    <w:qFormat/>
    <w:rsid w:val="003300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300BD"/>
    <w:rPr>
      <w:i/>
      <w:iCs/>
      <w:color w:val="0F4761" w:themeColor="accent1" w:themeShade="BF"/>
    </w:rPr>
  </w:style>
  <w:style w:type="character" w:styleId="24">
    <w:name w:val="Intense Reference"/>
    <w:basedOn w:val="a0"/>
    <w:uiPriority w:val="32"/>
    <w:qFormat/>
    <w:rsid w:val="003300BD"/>
    <w:rPr>
      <w:b/>
      <w:bCs/>
      <w:smallCaps/>
      <w:color w:val="0F4761" w:themeColor="accent1" w:themeShade="BF"/>
      <w:spacing w:val="5"/>
    </w:rPr>
  </w:style>
  <w:style w:type="table" w:styleId="aa">
    <w:name w:val="Table Grid"/>
    <w:basedOn w:val="a1"/>
    <w:uiPriority w:val="39"/>
    <w:rsid w:val="00EC3F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39</Words>
  <Characters>226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緒方 香織</dc:creator>
  <cp:keywords/>
  <dc:description/>
  <cp:lastModifiedBy>緒方 香織</cp:lastModifiedBy>
  <cp:revision>6</cp:revision>
  <dcterms:created xsi:type="dcterms:W3CDTF">2025-10-14T02:08:00Z</dcterms:created>
  <dcterms:modified xsi:type="dcterms:W3CDTF">2026-10-01T01:56:00Z</dcterms:modified>
</cp:coreProperties>
</file>